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3D" w:rsidRDefault="00DF533D" w:rsidP="00DF533D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1 к договору №________ от ________________</w:t>
      </w:r>
    </w:p>
    <w:p w:rsidR="00DF533D" w:rsidRPr="00A92DC5" w:rsidRDefault="00DF533D" w:rsidP="00DF533D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</w:p>
    <w:p w:rsidR="00DF533D" w:rsidRPr="00DF533D" w:rsidRDefault="00DF533D" w:rsidP="00DF533D">
      <w:pPr>
        <w:shd w:val="clear" w:color="auto" w:fill="FFFFFF"/>
        <w:ind w:left="67"/>
        <w:jc w:val="center"/>
        <w:rPr>
          <w:rFonts w:cs="Arial"/>
          <w:b/>
          <w:bCs/>
          <w:sz w:val="32"/>
        </w:rPr>
      </w:pPr>
      <w:r w:rsidRPr="00CB6135">
        <w:rPr>
          <w:rFonts w:cs="Arial"/>
          <w:b/>
          <w:bCs/>
          <w:sz w:val="32"/>
        </w:rPr>
        <w:t>ТЕХНИЧЕСКОЕ ЗАДАНИЕ</w:t>
      </w:r>
    </w:p>
    <w:tbl>
      <w:tblPr>
        <w:tblStyle w:val="a3"/>
        <w:tblW w:w="10490" w:type="dxa"/>
        <w:tblInd w:w="-572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7938"/>
      </w:tblGrid>
      <w:tr w:rsidR="00DF533D" w:rsidRPr="00DF533D" w:rsidTr="00DF533D">
        <w:trPr>
          <w:trHeight w:val="913"/>
        </w:trPr>
        <w:tc>
          <w:tcPr>
            <w:tcW w:w="567" w:type="dxa"/>
          </w:tcPr>
          <w:p w:rsidR="00DF533D" w:rsidRPr="00DF533D" w:rsidRDefault="00DF533D" w:rsidP="00DF533D">
            <w:pPr>
              <w:shd w:val="clear" w:color="auto" w:fill="FFFFFF"/>
              <w:spacing w:before="120" w:line="278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DF533D" w:rsidRPr="00DF533D" w:rsidRDefault="00DF533D" w:rsidP="00DF533D">
            <w:pPr>
              <w:shd w:val="clear" w:color="auto" w:fill="FFFFFF"/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НАИМЕНОВАНИЕ ОБЪЕКТОВ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F533D">
              <w:rPr>
                <w:rFonts w:ascii="Arial" w:eastAsia="Calibri" w:hAnsi="Arial" w:cs="Arial"/>
                <w:sz w:val="20"/>
                <w:szCs w:val="20"/>
              </w:rPr>
              <w:t>Куюмбинское</w:t>
            </w:r>
            <w:proofErr w:type="spellEnd"/>
            <w:r w:rsidRPr="00DF533D">
              <w:rPr>
                <w:rFonts w:ascii="Arial" w:eastAsia="Calibri" w:hAnsi="Arial" w:cs="Arial"/>
                <w:sz w:val="20"/>
                <w:szCs w:val="20"/>
              </w:rPr>
              <w:t xml:space="preserve"> нефтегазовое месторождение.</w:t>
            </w:r>
          </w:p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hd w:val="clear" w:color="auto" w:fill="FFFFFF"/>
              <w:spacing w:before="120" w:line="278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 xml:space="preserve">ЗАКАЗЧИК 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sz w:val="20"/>
                <w:szCs w:val="20"/>
              </w:rPr>
              <w:t>ООО "Славнефть-Красноярскнефтегаз"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 xml:space="preserve">МЕСТОРАСПОЛОЖЕНИЕ ОБЪЕКТОВ 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sz w:val="20"/>
                <w:szCs w:val="20"/>
              </w:rPr>
              <w:t>Российская Федерация, Красноярский край.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ЦЕЛЬ ВЫПОЛНЕНИЯ РАБОТЫ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Разработка интегрированной стратегии снабжения КП «</w:t>
            </w:r>
            <w:proofErr w:type="spellStart"/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Куюмба</w:t>
            </w:r>
            <w:proofErr w:type="spellEnd"/>
            <w:r w:rsidRPr="00DF533D">
              <w:rPr>
                <w:rFonts w:ascii="Arial" w:eastAsia="Times New Roman" w:hAnsi="Arial" w:cs="Arial"/>
                <w:sz w:val="20"/>
                <w:szCs w:val="20"/>
              </w:rPr>
              <w:t>» для строительства объектов Фазы 1.1 (первого пускового комплекса) для ООО "Славнефть-Красноярскнефтегаз", поддерживающей общую стратегию Проекта и охватывающей все аспекты управления системой снабжения.</w:t>
            </w:r>
          </w:p>
          <w:p w:rsidR="00DF533D" w:rsidRPr="00DF533D" w:rsidRDefault="00DF533D" w:rsidP="00DF533D">
            <w:pPr>
              <w:shd w:val="clear" w:color="auto" w:fill="FFFFFF"/>
              <w:spacing w:before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Объекты Фазы 1.1: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F533D">
              <w:rPr>
                <w:rFonts w:ascii="Arial" w:eastAsia="Calibri" w:hAnsi="Arial" w:cs="Arial"/>
                <w:sz w:val="20"/>
                <w:szCs w:val="20"/>
              </w:rPr>
              <w:t>Внутрипромысловый</w:t>
            </w:r>
            <w:proofErr w:type="spellEnd"/>
            <w:r w:rsidRPr="00DF533D">
              <w:rPr>
                <w:rFonts w:ascii="Arial" w:eastAsia="Calibri" w:hAnsi="Arial" w:cs="Arial"/>
                <w:sz w:val="20"/>
                <w:szCs w:val="20"/>
              </w:rPr>
              <w:t xml:space="preserve"> нефтепровод правый берег р. Подкаменная Тунгуска – ЦПС;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ГПЭС с коридором коммуникаций;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Куюмбинская</w:t>
            </w:r>
            <w:proofErr w:type="spellEnd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ГТЭС на площадке ЦПС (1й и 2й этап строительства), П/С – 35/10кВ «ЦПС», П/С-35/10кВ «Кустовая»;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Центральный пункт сбора (1й и 2й этапы строительства);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Опорная база промысла </w:t>
            </w:r>
            <w:proofErr w:type="gramStart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с вахтовых жилым комплексом</w:t>
            </w:r>
            <w:proofErr w:type="gramEnd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(ОБП с ВЖК);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Водозабор на р. Подкаменная Тунгуска с коридором коммуникаций. (1й этап строительства. Производительность 3000 </w:t>
            </w:r>
            <w:proofErr w:type="spellStart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м.куб</w:t>
            </w:r>
            <w:proofErr w:type="spellEnd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./</w:t>
            </w:r>
            <w:proofErr w:type="spellStart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 w:rsidRPr="00DF533D">
              <w:rPr>
                <w:rFonts w:ascii="Arial" w:eastAsia="Calibri" w:hAnsi="Arial" w:cs="Arial"/>
                <w:color w:val="000000"/>
                <w:sz w:val="20"/>
                <w:szCs w:val="20"/>
              </w:rPr>
              <w:t>);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sz w:val="20"/>
                <w:szCs w:val="20"/>
              </w:rPr>
              <w:t>Вертолетная площадка в районе ВЖК;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sz w:val="20"/>
                <w:szCs w:val="20"/>
              </w:rPr>
              <w:t>Площадка временного складирования материалов с автодорогой до плавучего причала и площадки ЦПС;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sz w:val="20"/>
                <w:szCs w:val="20"/>
              </w:rPr>
              <w:t>Зимние автодороги.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hd w:val="clear" w:color="auto" w:fill="FFFFFF"/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ЗАДАЧИ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120" w:after="120"/>
              <w:ind w:left="62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1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5"/>
              </w:numPr>
              <w:tabs>
                <w:tab w:val="left" w:pos="1168"/>
              </w:tabs>
              <w:autoSpaceDE w:val="0"/>
              <w:autoSpaceDN w:val="0"/>
              <w:adjustRightInd w:val="0"/>
              <w:spacing w:before="120" w:after="120"/>
              <w:ind w:left="743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Провести аудит Функции снабжения КП «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Куюмба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120" w:after="120"/>
              <w:ind w:left="62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2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6"/>
              </w:numPr>
              <w:tabs>
                <w:tab w:val="left" w:pos="1168"/>
              </w:tabs>
              <w:autoSpaceDE w:val="0"/>
              <w:autoSpaceDN w:val="0"/>
              <w:adjustRightInd w:val="0"/>
              <w:spacing w:before="240" w:after="120"/>
              <w:ind w:left="743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Разработать интегрированную стратегию снабжения КП, включая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верхнеуровневый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график снабжения.</w:t>
            </w:r>
          </w:p>
        </w:tc>
      </w:tr>
      <w:tr w:rsidR="00DF533D" w:rsidRPr="00DF533D" w:rsidTr="00DF533D">
        <w:trPr>
          <w:trHeight w:val="3118"/>
        </w:trPr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ОБЪЁМ РАБОТЫ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1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2"/>
                <w:numId w:val="2"/>
              </w:numPr>
              <w:tabs>
                <w:tab w:val="left" w:pos="884"/>
              </w:tabs>
              <w:autoSpaceDE w:val="0"/>
              <w:autoSpaceDN w:val="0"/>
              <w:adjustRightInd w:val="0"/>
              <w:spacing w:before="120" w:after="120"/>
              <w:ind w:left="884" w:hanging="85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 рамках проведение аудита Функции снабжения КП «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Куюмба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 необходимо: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анализ специфики системы снабжения КП «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Куюмба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 с учетом текущей стадии развития.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анализ управления снабжением, включая анализ плана-графика снабжения, оценку метода "критичного пути", регулярность отражения изменений и связь с производственным планом работ Проекта; наличие, достаточность детализации, полноты информации.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анализ потребности в производственных услугах, услугах КС и МТР.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Провести анализ практик работ с рынком (анализ покрытия текущей и будущей потребности в МТР и услугах источниками снабжения; 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lastRenderedPageBreak/>
              <w:t xml:space="preserve">карта контрактов; анализ принципов работы рынка; цены; анализ действующих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категорийных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стратегий; риски снабжения).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анализ распределения полномочий и ответственности Функции снабжения (МТР, услуг) для нужд КП с учетом стадийности.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аудит действующей календарно-сетевой модели (КСМ) КНГ реализации проекта, выполнить анализ рисков и дать рекомендации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Провести оценку ресурсов КП с учетом его текущей стадии реализации, анализ организационно-функциональной модели, формирование целевой функционально-организационной модели</w:t>
            </w:r>
          </w:p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F533D" w:rsidRPr="00DF533D" w:rsidRDefault="00DF533D" w:rsidP="00DF533D">
            <w:pPr>
              <w:keepNext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ind w:left="34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2. Объем услуг может быть скорректирован по результатам работ по Этапу 1.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120" w:after="120"/>
              <w:ind w:left="34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     В рамках разработки интегрированной стратегии снабжения КП необходимо: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Интегрировать потребности КП в услугах и МТР.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Сформировать операционную модель по ключевым направлениям деятельности и карту контрактов.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Провести обзор рынка и обзор закупочных стратегий, определить необходимые действия по развитию рынков, включая местных поставщиков, а также по разработке закупочных стратегий.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Оценить нормативные сроки поставки критичных групп МТР и плановые сроки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контрактования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услуг, лежащих на критическом пути проекта.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Описать управление материальными потоками, включая контроль сроков и качества МТР.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Описать распределение полномочий и ответственности между всеми участниками процесса снабжения КП.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Определить ресурсы Функции снабжения КП и требуемые компетенции.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Сформировать ИПС – единый </w:t>
            </w:r>
            <w:proofErr w:type="spellStart"/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верхнеуровневый</w:t>
            </w:r>
            <w:proofErr w:type="spellEnd"/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план-график снабжения КП, интегрирующий ключевые планы КП: график </w:t>
            </w:r>
            <w:proofErr w:type="spellStart"/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контрактования</w:t>
            </w:r>
            <w:proofErr w:type="spellEnd"/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и мобилизации подрядчика услуг, график закупки и доставки МТР с учетом логистических ограничений, и график строительства (наземная/подземная инфраструктура).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Разработать алгоритм прогнозирования потребности, основанный на методах математической статистики и собранных входящих данных, а также в соответствии с действующими нормативно-методическими документами ООО «Славнефть-Красноярскнефтегаз».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Определить основные минимально необходимые группы МТР для адекватного прогнозирования потребности.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Определить факторы, влияющие на изменение потребности в динамике для полного жизненного цикла месторождения.  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Разработать профили потребности по основным группам МТР для полного жизненного цикла месторождения.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Определить минимальные уровни складских запасов на месторождении по основным минимально необходимым группам МТР на основании нормативов Заказчика и отраслевых практик.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Разработать справочник объемно-весовых характеристик для основных групп МТР.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lastRenderedPageBreak/>
              <w:t>Определить на основании профилей потребности по основным группам МТР и справочников объемно-весовых характеристик перспективный грузопоток на полный жизненный цикл месторождения.</w:t>
            </w:r>
          </w:p>
          <w:p w:rsidR="00DF533D" w:rsidRPr="00DF533D" w:rsidRDefault="00DF533D" w:rsidP="00DF533D">
            <w:pPr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before="120" w:after="120"/>
              <w:ind w:left="1310" w:hanging="127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Рассмотреть возможность, необходимость и состав строительства новых объектов логистической инфраструктуры и оценить затраты, связанные с их строительством и использованием.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РЕЗУЛЬТАТЫ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Результаты работ по этапу 1:</w:t>
            </w:r>
          </w:p>
          <w:p w:rsidR="00DF533D" w:rsidRPr="00DF533D" w:rsidRDefault="00DF533D" w:rsidP="00DF533D">
            <w:pPr>
              <w:widowControl w:val="0"/>
              <w:numPr>
                <w:ilvl w:val="1"/>
                <w:numId w:val="7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before="120" w:after="120"/>
              <w:ind w:left="743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Отчет по результатам аудита системы снабжения КП.</w:t>
            </w:r>
          </w:p>
          <w:p w:rsidR="00DF533D" w:rsidRPr="00DF533D" w:rsidRDefault="00DF533D" w:rsidP="00DF533D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Результаты работ по Этапу 2:</w:t>
            </w:r>
          </w:p>
          <w:p w:rsidR="00DF533D" w:rsidRPr="00DF533D" w:rsidRDefault="00DF533D" w:rsidP="00DF533D">
            <w:pPr>
              <w:widowControl w:val="0"/>
              <w:numPr>
                <w:ilvl w:val="1"/>
                <w:numId w:val="7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before="120" w:after="120"/>
              <w:ind w:left="743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Документ «Интегрированная Стратегия снабжения КП».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ИСХОДНЫЕ ДАННЫЕ, ПРЕДОСТАВЛЯЕМЫЕ ЗАКАЗЧИКОМ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Данные будут предоставлены на бумажном и электронном носителях.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Сетевой график реализации по основным видам деятельности.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Текущая отчетность по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контрактованию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услуг, МТР на дату запроса (в текущем формате Заказчика).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Текущая организационная структура КП, в том числе детальные организационные структуры проектных офисов.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Имеющиеся картографические материалы, содержащие информацию о расположении месторождения, о существующей региональной инфраструктуре, а также масштабные ситуационные карты самого месторождения в пределах его границ.</w:t>
            </w:r>
          </w:p>
          <w:p w:rsidR="00DF533D" w:rsidRPr="00DF533D" w:rsidRDefault="00DF533D" w:rsidP="00DF533D">
            <w:pPr>
              <w:keepLines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Данные по планам освоения месторождения и планируемым производственным программам в разрезе основных видов деятельности (перспективное развитие, геология и разработка, строительство скважин, строительство инфраструктуры).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Информация по текущим и возможным маршрутам доставки грузов 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Информация по существующей логистической инфраструктуре 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Информация по типам возможных к использованию транспортных средств в разрезе грузоподъемности, скорости, расценок.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Информация по действующим секторным и закупочным стратегиям на МТР, услуги, услуги КС.</w:t>
            </w:r>
          </w:p>
          <w:p w:rsidR="00DF533D" w:rsidRPr="00DF533D" w:rsidRDefault="00DF533D" w:rsidP="00DF53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Дополнительная информация, которая может потребоваться Подрядчику в ходе выполнения работ. </w:t>
            </w:r>
            <w:r w:rsidRPr="00DF533D">
              <w:rPr>
                <w:rFonts w:ascii="Arial" w:eastAsia="Calibri" w:hAnsi="Arial" w:cs="Arial"/>
                <w:sz w:val="20"/>
                <w:szCs w:val="20"/>
              </w:rPr>
              <w:t>При отсутствии у Заказчика каких-либо исходных данных Подрядчик в каждом конкретном случае согласовывает с Заказчиком иные источники и способы получения исходных данных, а также сами полученные из этих источников исходные данные.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СОСТАВ ВЫХОДНОЙ ДОКУМЕНТАЦИИ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Выходная документация должна включать в себя документы на бумажном (4 экземпляра) и электронном носителях (2 экземпляра) на русском языке:</w:t>
            </w:r>
          </w:p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1</w:t>
            </w:r>
          </w:p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9.1.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ab/>
              <w:t xml:space="preserve">Отчет в формате 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Adobe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pdf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и MS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Word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</w:t>
            </w:r>
          </w:p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2</w:t>
            </w:r>
          </w:p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9.2.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ab/>
              <w:t xml:space="preserve">Презентация в формате 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Adobe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pdf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и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Power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Point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</w:t>
            </w:r>
          </w:p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9.3.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ab/>
              <w:t xml:space="preserve">Технические файлы в форматах MS </w:t>
            </w:r>
            <w:proofErr w:type="spell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Excel</w:t>
            </w:r>
            <w:proofErr w:type="spell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, 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Project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и пр. (только в </w:t>
            </w: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lastRenderedPageBreak/>
              <w:t>электронном виде по отдельному требованию).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ПРОЦЕДУРА КОНТРОЛЯ РЕАЛИЗАЦИИ ЭТАПОВ ПРОЕКТА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ind w:hanging="68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Исполнитель с периодичностью 1 раз (при необходимости чаще) в 2 недели организует встречи с проектной командой для предоставления статус-отчета выполненных работ по каждому этапу проекта.</w:t>
            </w:r>
          </w:p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ind w:left="34"/>
              <w:jc w:val="both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10.2       </w:t>
            </w:r>
            <w:proofErr w:type="gramStart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</w:t>
            </w:r>
            <w:proofErr w:type="gramEnd"/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случае необходимости Исполнитель принимает участие в рабочих совещаниях.</w:t>
            </w:r>
          </w:p>
        </w:tc>
      </w:tr>
      <w:tr w:rsidR="00DF533D" w:rsidRPr="00DF533D" w:rsidTr="00DF533D"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ПРОЦЕДУРА СДАЧИ РАБОТЫ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hanging="686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Исполнитель в течение 5 рабочих дней после оказания услуг по соответствующему этапу, осуществляет представление и защиту, указанных в п. 7 результатов членам Рабочей группы проекта, на совещании, организуемом Заказчиком. В ходе защиты, члены рабочей группы составляют перечень замечаний (возражений) и предают его Исполнителю, для устранения замечаний (обоснования).</w:t>
            </w:r>
          </w:p>
          <w:p w:rsidR="00DF533D" w:rsidRPr="00DF533D" w:rsidRDefault="00DF533D" w:rsidP="00DF533D">
            <w:pPr>
              <w:keepNext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hanging="7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      </w:r>
          </w:p>
        </w:tc>
      </w:tr>
      <w:tr w:rsidR="00DF533D" w:rsidRPr="00DF533D" w:rsidTr="00DF533D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tabs>
                <w:tab w:val="left" w:pos="708"/>
              </w:tabs>
              <w:spacing w:before="24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 xml:space="preserve">ДАТА НАЧАЛА ОКАЗАНИЯ УСЛУГ: 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keepNext/>
              <w:widowControl w:val="0"/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Этап 1 – В течение 5 дней после объявления результатов тендера </w:t>
            </w:r>
          </w:p>
          <w:p w:rsidR="00DF533D" w:rsidRPr="00DF533D" w:rsidRDefault="00DF533D" w:rsidP="00DF533D">
            <w:pPr>
              <w:spacing w:before="120"/>
              <w:ind w:left="743" w:hanging="743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Этап 2 – День, следующий за днем согласования результатов работ по Этапу 1 и итогового объема работ по Этапу 2</w:t>
            </w:r>
          </w:p>
        </w:tc>
      </w:tr>
      <w:tr w:rsidR="00DF533D" w:rsidRPr="00DF533D" w:rsidTr="00DF533D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F533D" w:rsidRPr="00DF533D" w:rsidRDefault="00DF533D" w:rsidP="00DF533D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DF533D" w:rsidRPr="00DF533D" w:rsidRDefault="00DF533D" w:rsidP="00DF533D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</w:rPr>
              <w:t>ДЛИТЕЛЬНОСТЬ ОКАЗАНИЯ УСЛУГ:</w:t>
            </w:r>
          </w:p>
        </w:tc>
        <w:tc>
          <w:tcPr>
            <w:tcW w:w="7938" w:type="dxa"/>
          </w:tcPr>
          <w:p w:rsidR="00DF533D" w:rsidRPr="00DF533D" w:rsidRDefault="00DF533D" w:rsidP="00DF533D">
            <w:pPr>
              <w:tabs>
                <w:tab w:val="left" w:pos="708"/>
              </w:tabs>
              <w:spacing w:before="24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Этап 1 - 30 календарных дней (ориентировочно). </w:t>
            </w:r>
          </w:p>
          <w:p w:rsidR="00DF533D" w:rsidRPr="00DF533D" w:rsidRDefault="00DF533D" w:rsidP="00DF533D">
            <w:pPr>
              <w:tabs>
                <w:tab w:val="left" w:pos="708"/>
              </w:tabs>
              <w:spacing w:before="24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F53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Этап 2 – 55 календарных дней (график согласуется дополнительно после </w:t>
            </w:r>
            <w:proofErr w:type="spellStart"/>
            <w:proofErr w:type="gramStart"/>
            <w:r w:rsidRPr="00DF53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приоритезации</w:t>
            </w:r>
            <w:proofErr w:type="spellEnd"/>
            <w:r w:rsidRPr="00DF53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задач</w:t>
            </w:r>
            <w:proofErr w:type="gramEnd"/>
            <w:r w:rsidRPr="00DF53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результатам аудита)</w:t>
            </w:r>
          </w:p>
        </w:tc>
      </w:tr>
    </w:tbl>
    <w:p w:rsidR="00DF533D" w:rsidRPr="00DF533D" w:rsidRDefault="00DF533D" w:rsidP="00DF533D">
      <w:pPr>
        <w:spacing w:after="0" w:line="240" w:lineRule="auto"/>
        <w:rPr>
          <w:rFonts w:ascii="Arial" w:eastAsia="Times New Roman" w:hAnsi="Arial" w:cs="Arial"/>
          <w:b/>
          <w:i/>
          <w:iCs/>
          <w:sz w:val="23"/>
          <w:szCs w:val="23"/>
          <w:u w:val="single"/>
          <w:lang w:val="x-none" w:eastAsia="x-none"/>
        </w:rPr>
      </w:pPr>
    </w:p>
    <w:p w:rsidR="003C7A16" w:rsidRDefault="003C7A16" w:rsidP="003C7A16">
      <w:pPr>
        <w:rPr>
          <w:rFonts w:cs="Arial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7224"/>
        <w:gridCol w:w="2496"/>
      </w:tblGrid>
      <w:tr w:rsidR="003C7A16" w:rsidRPr="00A31C55" w:rsidTr="000A3908">
        <w:tc>
          <w:tcPr>
            <w:tcW w:w="7224" w:type="dxa"/>
          </w:tcPr>
          <w:p w:rsidR="003C7A16" w:rsidRPr="00A31C55" w:rsidRDefault="003C7A16" w:rsidP="000A3908">
            <w:pPr>
              <w:shd w:val="clear" w:color="auto" w:fill="FFFFFF"/>
              <w:tabs>
                <w:tab w:val="left" w:pos="180"/>
              </w:tabs>
              <w:ind w:right="10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>От Заказчика:</w:t>
            </w:r>
          </w:p>
        </w:tc>
        <w:tc>
          <w:tcPr>
            <w:tcW w:w="2496" w:type="dxa"/>
          </w:tcPr>
          <w:p w:rsidR="003C7A16" w:rsidRPr="00A31C55" w:rsidRDefault="003C7A16" w:rsidP="000A3908">
            <w:pPr>
              <w:shd w:val="clear" w:color="auto" w:fill="FFFFFF"/>
              <w:tabs>
                <w:tab w:val="left" w:pos="180"/>
              </w:tabs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</w:pPr>
            <w:r w:rsidRPr="00A31C5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"/>
              </w:rPr>
              <w:t>От Исполнителя:</w:t>
            </w:r>
          </w:p>
        </w:tc>
      </w:tr>
    </w:tbl>
    <w:p w:rsidR="004F61BA" w:rsidRPr="003C7A16" w:rsidRDefault="003C7A16">
      <w:r>
        <w:t>__________________                                                                                                         ___________________</w:t>
      </w:r>
      <w:bookmarkStart w:id="0" w:name="_GoBack"/>
      <w:bookmarkEnd w:id="0"/>
    </w:p>
    <w:sectPr w:rsidR="004F61BA" w:rsidRPr="003C7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46942"/>
    <w:multiLevelType w:val="hybridMultilevel"/>
    <w:tmpl w:val="27987380"/>
    <w:lvl w:ilvl="0" w:tplc="C31470D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3D"/>
    <w:rsid w:val="003C7A16"/>
    <w:rsid w:val="004F14E4"/>
    <w:rsid w:val="00D74797"/>
    <w:rsid w:val="00D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5DC36-982E-4AD9-8F46-6BC1FC94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7060</Characters>
  <Application>Microsoft Office Word</Application>
  <DocSecurity>0</DocSecurity>
  <Lines>58</Lines>
  <Paragraphs>16</Paragraphs>
  <ScaleCrop>false</ScaleCrop>
  <Company/>
  <LinksUpToDate>false</LinksUpToDate>
  <CharactersWithSpaces>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Дегтярникова Елена Владимировна</dc:creator>
  <cp:keywords/>
  <dc:description/>
  <cp:lastModifiedBy>Дегтярникова Елена Владимировна</cp:lastModifiedBy>
  <cp:revision>3</cp:revision>
  <dcterms:created xsi:type="dcterms:W3CDTF">2016-02-19T03:05:00Z</dcterms:created>
  <dcterms:modified xsi:type="dcterms:W3CDTF">2016-02-19T03:06:00Z</dcterms:modified>
</cp:coreProperties>
</file>